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D6" w:rsidRPr="00993BD6" w:rsidRDefault="00993BD6" w:rsidP="00993BD6">
      <w:pPr>
        <w:spacing w:before="0"/>
        <w:ind w:left="0" w:firstLine="0"/>
        <w:jc w:val="center"/>
        <w:rPr>
          <w:rFonts w:cs="Arial"/>
          <w:b/>
          <w:lang w:val="el-GR"/>
        </w:rPr>
      </w:pPr>
      <w:r w:rsidRPr="00993BD6">
        <w:rPr>
          <w:rFonts w:cs="Arial"/>
          <w:b/>
          <w:lang w:val="el-GR"/>
        </w:rPr>
        <w:t>Τμήμα Χρηματοοικονομικής και Τραπεζικής Διοικητικής – Πανεπιστήμιο Πειραιώς</w:t>
      </w:r>
    </w:p>
    <w:p w:rsidR="00993BD6" w:rsidRPr="00993BD6" w:rsidRDefault="00993BD6" w:rsidP="00993BD6">
      <w:pPr>
        <w:spacing w:before="0"/>
        <w:ind w:left="0" w:firstLine="0"/>
        <w:jc w:val="center"/>
        <w:rPr>
          <w:rFonts w:cs="Arial"/>
          <w:b/>
          <w:lang w:val="el-GR"/>
        </w:rPr>
      </w:pPr>
    </w:p>
    <w:p w:rsidR="00993BD6" w:rsidRPr="00993BD6" w:rsidRDefault="00993BD6" w:rsidP="00993BD6">
      <w:pPr>
        <w:spacing w:before="0"/>
        <w:ind w:left="0" w:firstLine="0"/>
        <w:jc w:val="center"/>
        <w:rPr>
          <w:rFonts w:cs="Arial"/>
          <w:b/>
          <w:lang w:val="el-GR"/>
        </w:rPr>
      </w:pPr>
      <w:r w:rsidRPr="00993BD6">
        <w:rPr>
          <w:rFonts w:cs="Arial"/>
          <w:b/>
          <w:lang w:val="el-GR"/>
        </w:rPr>
        <w:t>Μεταπτυχιακά Προγράμματα</w:t>
      </w:r>
    </w:p>
    <w:p w:rsidR="00993BD6" w:rsidRDefault="00993BD6" w:rsidP="0071524F">
      <w:pPr>
        <w:spacing w:before="0"/>
        <w:ind w:left="0" w:firstLine="0"/>
        <w:rPr>
          <w:rFonts w:cs="Arial"/>
          <w:lang w:val="el-GR"/>
        </w:rPr>
      </w:pPr>
    </w:p>
    <w:p w:rsidR="00993BD6" w:rsidRDefault="00993BD6" w:rsidP="0071524F">
      <w:pPr>
        <w:spacing w:before="0"/>
        <w:ind w:left="0" w:firstLine="0"/>
        <w:rPr>
          <w:rFonts w:cs="Arial"/>
          <w:lang w:val="el-GR"/>
        </w:rPr>
      </w:pPr>
    </w:p>
    <w:p w:rsidR="0071524F" w:rsidRDefault="0071524F" w:rsidP="0071524F">
      <w:pPr>
        <w:spacing w:before="0"/>
        <w:ind w:left="0" w:firstLine="0"/>
        <w:rPr>
          <w:rFonts w:cs="Arial"/>
          <w:lang w:val="el-GR"/>
        </w:rPr>
      </w:pPr>
      <w:r w:rsidRPr="00246153">
        <w:rPr>
          <w:rFonts w:cs="Arial"/>
          <w:lang w:val="el-GR"/>
        </w:rPr>
        <w:t xml:space="preserve">Τα προγράμματα μεταπτυχιακών σπουδών </w:t>
      </w:r>
      <w:r>
        <w:rPr>
          <w:rFonts w:cs="Arial"/>
          <w:lang w:val="el-GR"/>
        </w:rPr>
        <w:t xml:space="preserve">(ΠΜΣ) </w:t>
      </w:r>
      <w:r w:rsidRPr="00246153">
        <w:rPr>
          <w:rFonts w:cs="Arial"/>
          <w:lang w:val="el-GR"/>
        </w:rPr>
        <w:t xml:space="preserve">του Τμήματος </w:t>
      </w:r>
      <w:r>
        <w:rPr>
          <w:rFonts w:cs="Arial"/>
          <w:lang w:val="el-GR"/>
        </w:rPr>
        <w:t>Χρηματοοικονομικής και Τραπεζικής Διοικητικής του Πανεπιστημίου Πειραιώς</w:t>
      </w:r>
    </w:p>
    <w:p w:rsidR="002379C4" w:rsidRPr="001301E2" w:rsidRDefault="002379C4" w:rsidP="002379C4">
      <w:pPr>
        <w:numPr>
          <w:ilvl w:val="0"/>
          <w:numId w:val="16"/>
        </w:numPr>
        <w:ind w:left="284" w:hanging="284"/>
        <w:rPr>
          <w:rFonts w:ascii="Calibri" w:hAnsi="Calibri" w:cs="Arial"/>
          <w:szCs w:val="24"/>
          <w:lang w:val="el-GR"/>
        </w:rPr>
      </w:pPr>
      <w:r w:rsidRPr="001301E2">
        <w:rPr>
          <w:rFonts w:ascii="Calibri" w:hAnsi="Calibri" w:cs="Arial"/>
          <w:szCs w:val="24"/>
          <w:lang w:val="el-GR"/>
        </w:rPr>
        <w:t>Χρηματοοικονομική και  Τραπεζική με κατευθύνσεις</w:t>
      </w:r>
    </w:p>
    <w:p w:rsidR="002379C4" w:rsidRPr="001301E2" w:rsidRDefault="002379C4" w:rsidP="002379C4">
      <w:pPr>
        <w:numPr>
          <w:ilvl w:val="0"/>
          <w:numId w:val="17"/>
        </w:numPr>
        <w:rPr>
          <w:rFonts w:ascii="Calibri" w:hAnsi="Calibri" w:cs="Arial"/>
          <w:szCs w:val="24"/>
          <w:lang w:val="el-GR"/>
        </w:rPr>
      </w:pPr>
      <w:r w:rsidRPr="001301E2">
        <w:rPr>
          <w:rFonts w:ascii="Calibri" w:hAnsi="Calibri" w:cs="Arial"/>
          <w:szCs w:val="24"/>
          <w:lang w:val="el-GR"/>
        </w:rPr>
        <w:t>Χρηματοοικονομική και Τραπεζική Διοικητική</w:t>
      </w:r>
    </w:p>
    <w:p w:rsidR="002379C4" w:rsidRPr="001301E2" w:rsidRDefault="002379C4" w:rsidP="002379C4">
      <w:pPr>
        <w:numPr>
          <w:ilvl w:val="0"/>
          <w:numId w:val="17"/>
        </w:numPr>
        <w:rPr>
          <w:rFonts w:ascii="Calibri" w:hAnsi="Calibri" w:cs="Arial"/>
          <w:szCs w:val="24"/>
          <w:lang w:val="el-GR"/>
        </w:rPr>
      </w:pPr>
      <w:r w:rsidRPr="001301E2">
        <w:rPr>
          <w:rFonts w:ascii="Calibri" w:hAnsi="Calibri" w:cs="Arial"/>
          <w:szCs w:val="24"/>
          <w:lang w:val="el-GR"/>
        </w:rPr>
        <w:t>Χρηματοοικονομική Ανάλυση για Στελέχη</w:t>
      </w:r>
    </w:p>
    <w:p w:rsidR="002379C4" w:rsidRPr="001301E2" w:rsidRDefault="002379C4" w:rsidP="002379C4">
      <w:pPr>
        <w:numPr>
          <w:ilvl w:val="0"/>
          <w:numId w:val="16"/>
        </w:numPr>
        <w:ind w:left="284" w:hanging="284"/>
        <w:rPr>
          <w:rFonts w:ascii="Calibri" w:hAnsi="Calibri" w:cs="Arial"/>
          <w:szCs w:val="24"/>
          <w:lang w:val="el-GR"/>
        </w:rPr>
      </w:pPr>
      <w:r w:rsidRPr="001301E2">
        <w:rPr>
          <w:rFonts w:ascii="Calibri" w:hAnsi="Calibri" w:cs="Arial"/>
          <w:szCs w:val="24"/>
          <w:lang w:val="el-GR"/>
        </w:rPr>
        <w:t>Το Χρηματοοικονομικό &amp; Θεσμικό Πλαίσιο των Αγορών Χρήματος και Κεφαλαίων</w:t>
      </w:r>
    </w:p>
    <w:p w:rsidR="0071524F" w:rsidRPr="00246153" w:rsidRDefault="0071524F" w:rsidP="0071524F">
      <w:pPr>
        <w:ind w:left="0" w:firstLine="0"/>
        <w:rPr>
          <w:rFonts w:cs="Arial"/>
          <w:lang w:val="el-GR"/>
        </w:rPr>
      </w:pPr>
      <w:r w:rsidRPr="00210263">
        <w:rPr>
          <w:rFonts w:cs="Arial"/>
          <w:lang w:val="el-GR"/>
        </w:rPr>
        <w:t>προετοιμάζουν νέους αποφοίτους, αλλά και εργαζόμενους, για σταδιοδρομία ως</w:t>
      </w:r>
      <w:r w:rsidRPr="00246153">
        <w:rPr>
          <w:rFonts w:cs="Arial"/>
          <w:lang w:val="el-GR"/>
        </w:rPr>
        <w:t xml:space="preserve"> εξειδικευμένα υψηλόβαθμα στελέχη</w:t>
      </w:r>
      <w:r w:rsidRPr="00527FDF">
        <w:rPr>
          <w:rFonts w:cs="Arial"/>
          <w:lang w:val="el-GR"/>
        </w:rPr>
        <w:t xml:space="preserve"> </w:t>
      </w:r>
      <w:r>
        <w:rPr>
          <w:rFonts w:cs="Arial"/>
          <w:lang w:val="el-GR"/>
        </w:rPr>
        <w:t>τραπεζών, εταιρειών επενδύσεων,</w:t>
      </w:r>
      <w:r w:rsidRPr="00246153">
        <w:rPr>
          <w:rFonts w:cs="Arial"/>
          <w:lang w:val="el-GR"/>
        </w:rPr>
        <w:t xml:space="preserve"> ελεγκτικών/λογιστικών </w:t>
      </w:r>
      <w:r>
        <w:rPr>
          <w:rFonts w:cs="Arial"/>
          <w:lang w:val="el-GR"/>
        </w:rPr>
        <w:t>εταιρειών</w:t>
      </w:r>
      <w:r w:rsidRPr="00246153">
        <w:rPr>
          <w:rFonts w:cs="Arial"/>
          <w:lang w:val="el-GR"/>
        </w:rPr>
        <w:t>, εταιρ</w:t>
      </w:r>
      <w:r>
        <w:rPr>
          <w:rFonts w:cs="Arial"/>
          <w:lang w:val="el-GR"/>
        </w:rPr>
        <w:t>ε</w:t>
      </w:r>
      <w:r w:rsidRPr="00246153">
        <w:rPr>
          <w:rFonts w:cs="Arial"/>
          <w:lang w:val="el-GR"/>
        </w:rPr>
        <w:t xml:space="preserve">ιών παροχής συμβουλευτικών και νομικών υπηρεσιών, υπουργείων, εποπτικών αρχών και άλλων οργανισμών του δημόσιου τομέα, καθώς και παραγωγικών επιχειρήσεων. </w:t>
      </w:r>
    </w:p>
    <w:p w:rsidR="0071524F" w:rsidRPr="00246153" w:rsidRDefault="0071524F" w:rsidP="0071524F">
      <w:pPr>
        <w:ind w:left="0" w:firstLine="0"/>
        <w:rPr>
          <w:lang w:val="el-GR"/>
        </w:rPr>
      </w:pPr>
      <w:r w:rsidRPr="00246153">
        <w:rPr>
          <w:rFonts w:cs="Arial"/>
          <w:lang w:val="el-GR"/>
        </w:rPr>
        <w:t xml:space="preserve">Η δομή του προγράμματος και </w:t>
      </w:r>
      <w:r>
        <w:rPr>
          <w:rFonts w:cs="Arial"/>
          <w:lang w:val="el-GR"/>
        </w:rPr>
        <w:t>το περιεχόμενο των μαθημάτων</w:t>
      </w:r>
      <w:r w:rsidRPr="00246153">
        <w:rPr>
          <w:rFonts w:cs="Arial"/>
          <w:lang w:val="el-GR"/>
        </w:rPr>
        <w:t xml:space="preserve"> είναι σύμφωνα με τα καλύτερα διεθνή πρότυπα. Δίνουν μεγάλη έμφαση στη λογική </w:t>
      </w:r>
      <w:r w:rsidRPr="00246153">
        <w:rPr>
          <w:lang w:val="el-GR"/>
        </w:rPr>
        <w:t>θεμελίωση των εργαλείων και εννοιών της χρηματοοικονομικής, στην καλλιέργεια κριτικής σκέψης, στον συνδυασμό θεωρίας και πράξης.</w:t>
      </w:r>
    </w:p>
    <w:p w:rsidR="0071524F" w:rsidRPr="00246153" w:rsidRDefault="0071524F" w:rsidP="0071524F">
      <w:pPr>
        <w:ind w:left="0" w:firstLine="0"/>
        <w:rPr>
          <w:lang w:val="el-GR"/>
        </w:rPr>
      </w:pPr>
      <w:r>
        <w:rPr>
          <w:lang w:val="el-GR"/>
        </w:rPr>
        <w:t>Όλα αυτά</w:t>
      </w:r>
      <w:r w:rsidRPr="00246153">
        <w:rPr>
          <w:lang w:val="el-GR"/>
        </w:rPr>
        <w:t xml:space="preserve">, σε ένα ακαδημαϊκό περιβάλλον το οποίο αναγνωρίζει, εκτιμά και προάγει την άμιλλα και την ακαδημαϊκή αριστεία. </w:t>
      </w:r>
      <w:r>
        <w:rPr>
          <w:lang w:val="el-GR"/>
        </w:rPr>
        <w:t xml:space="preserve">Μία ένδειξη αυτού είναι ο </w:t>
      </w:r>
      <w:r w:rsidRPr="00246153">
        <w:rPr>
          <w:lang w:val="el-GR"/>
        </w:rPr>
        <w:t xml:space="preserve">θεσμός των </w:t>
      </w:r>
      <w:r w:rsidRPr="0071524F">
        <w:rPr>
          <w:b/>
          <w:i/>
          <w:lang w:val="el-GR"/>
        </w:rPr>
        <w:t>Υποτροφιών Αριστείας</w:t>
      </w:r>
      <w:r>
        <w:rPr>
          <w:lang w:val="el-GR"/>
        </w:rPr>
        <w:t>.</w:t>
      </w:r>
    </w:p>
    <w:p w:rsidR="0071524F" w:rsidRDefault="0071524F" w:rsidP="0071524F">
      <w:pPr>
        <w:ind w:left="0" w:firstLine="0"/>
        <w:rPr>
          <w:lang w:val="el-GR"/>
        </w:rPr>
      </w:pPr>
      <w:r>
        <w:rPr>
          <w:lang w:val="el-GR"/>
        </w:rPr>
        <w:t>Παράλληλα, δίνεται</w:t>
      </w:r>
      <w:r w:rsidRPr="00246153">
        <w:rPr>
          <w:lang w:val="el-GR"/>
        </w:rPr>
        <w:t xml:space="preserve"> έμφαση στην ποιότητα διδασκαλίας, στην αλληλεπίδραση διδασκόντων και διδασκομένων, και στη συνεχή επαφή με την πραγματική οικονομία. </w:t>
      </w:r>
    </w:p>
    <w:p w:rsidR="0071524F" w:rsidRPr="00246153" w:rsidRDefault="0071524F" w:rsidP="0071524F">
      <w:pPr>
        <w:ind w:left="0" w:firstLine="0"/>
        <w:rPr>
          <w:lang w:val="el-GR"/>
        </w:rPr>
      </w:pPr>
      <w:r>
        <w:rPr>
          <w:rFonts w:cs="Arial"/>
          <w:lang w:val="el-GR"/>
        </w:rPr>
        <w:t>Στην υψηλή ποιότητα των μεταπτυχιακών σπουδών συμβάλλουν τα μέγιστα και οι διεθνούς φήμης καθηγητές του</w:t>
      </w:r>
      <w:r w:rsidRPr="00246153">
        <w:rPr>
          <w:rFonts w:cs="Arial"/>
          <w:lang w:val="el-GR"/>
        </w:rPr>
        <w:t xml:space="preserve"> Τμήματος</w:t>
      </w:r>
      <w:r>
        <w:rPr>
          <w:rFonts w:cs="Arial"/>
          <w:lang w:val="el-GR"/>
        </w:rPr>
        <w:t xml:space="preserve">. </w:t>
      </w:r>
      <w:r w:rsidRPr="00246153">
        <w:rPr>
          <w:rFonts w:cs="Arial"/>
          <w:lang w:val="el-GR"/>
        </w:rPr>
        <w:t xml:space="preserve">Συνδυάζουν τη θεωρητική γνώση με την </w:t>
      </w:r>
      <w:r>
        <w:rPr>
          <w:rFonts w:cs="Arial"/>
          <w:lang w:val="el-GR"/>
        </w:rPr>
        <w:t xml:space="preserve">πρακτική </w:t>
      </w:r>
      <w:r w:rsidRPr="00246153">
        <w:rPr>
          <w:rFonts w:cs="Arial"/>
          <w:lang w:val="el-GR"/>
        </w:rPr>
        <w:t>εμπειρία</w:t>
      </w:r>
      <w:r w:rsidR="008170C8">
        <w:rPr>
          <w:rFonts w:cs="Arial"/>
          <w:lang w:val="el-GR"/>
        </w:rPr>
        <w:t xml:space="preserve">. Έχουν, επίσης, </w:t>
      </w:r>
      <w:r w:rsidRPr="00246153">
        <w:rPr>
          <w:lang w:val="el-GR"/>
        </w:rPr>
        <w:t>πλούσιο ερευνητικό και συγγραφικό έργο.</w:t>
      </w:r>
    </w:p>
    <w:p w:rsidR="0071524F" w:rsidRPr="00246153" w:rsidRDefault="008170C8" w:rsidP="0071524F">
      <w:pPr>
        <w:pStyle w:val="Web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Η</w:t>
      </w:r>
      <w:r w:rsidR="0071524F" w:rsidRPr="00246153">
        <w:rPr>
          <w:rFonts w:asciiTheme="minorHAnsi" w:hAnsiTheme="minorHAnsi" w:cs="Arial"/>
          <w:sz w:val="22"/>
          <w:szCs w:val="22"/>
        </w:rPr>
        <w:t xml:space="preserve"> λειτουργία και </w:t>
      </w:r>
      <w:r w:rsidR="0071524F">
        <w:rPr>
          <w:rFonts w:asciiTheme="minorHAnsi" w:hAnsiTheme="minorHAnsi" w:cs="Arial"/>
          <w:sz w:val="22"/>
          <w:szCs w:val="22"/>
        </w:rPr>
        <w:t>ο προσανατολισμός των</w:t>
      </w:r>
      <w:r w:rsidR="0071524F" w:rsidRPr="00246153">
        <w:rPr>
          <w:rFonts w:asciiTheme="minorHAnsi" w:hAnsiTheme="minorHAnsi" w:cs="Arial"/>
          <w:sz w:val="22"/>
          <w:szCs w:val="22"/>
        </w:rPr>
        <w:t xml:space="preserve"> μεταπτυχιακ</w:t>
      </w:r>
      <w:r w:rsidR="0071524F">
        <w:rPr>
          <w:rFonts w:asciiTheme="minorHAnsi" w:hAnsiTheme="minorHAnsi" w:cs="Arial"/>
          <w:sz w:val="22"/>
          <w:szCs w:val="22"/>
        </w:rPr>
        <w:t>ών</w:t>
      </w:r>
      <w:r w:rsidR="0071524F" w:rsidRPr="00246153">
        <w:rPr>
          <w:rFonts w:asciiTheme="minorHAnsi" w:hAnsiTheme="minorHAnsi" w:cs="Arial"/>
          <w:sz w:val="22"/>
          <w:szCs w:val="22"/>
        </w:rPr>
        <w:t xml:space="preserve"> </w:t>
      </w:r>
      <w:r w:rsidR="0071524F">
        <w:rPr>
          <w:rFonts w:asciiTheme="minorHAnsi" w:hAnsiTheme="minorHAnsi" w:cs="Arial"/>
          <w:sz w:val="22"/>
          <w:szCs w:val="22"/>
        </w:rPr>
        <w:t xml:space="preserve">προγραμμάτων </w:t>
      </w:r>
      <w:r w:rsidR="0071524F" w:rsidRPr="00246153">
        <w:rPr>
          <w:rFonts w:asciiTheme="minorHAnsi" w:hAnsiTheme="minorHAnsi" w:cs="Arial"/>
          <w:sz w:val="22"/>
          <w:szCs w:val="22"/>
        </w:rPr>
        <w:t xml:space="preserve">αντανακλούν τους στόχους του Τμήματος: </w:t>
      </w:r>
      <w:r w:rsidR="0071524F" w:rsidRPr="00246153">
        <w:rPr>
          <w:rFonts w:asciiTheme="minorHAnsi" w:hAnsiTheme="minorHAnsi"/>
          <w:sz w:val="22"/>
          <w:szCs w:val="22"/>
        </w:rPr>
        <w:t xml:space="preserve">Να αποτελέσει εφαλτήριο για επιτυχημένη και δημιουργική σταδιοδρομία φιλόδοξων και εργατικών νέων ανθρώπων, συμβάλλοντας </w:t>
      </w:r>
      <w:r w:rsidR="0071524F">
        <w:rPr>
          <w:rFonts w:asciiTheme="minorHAnsi" w:hAnsiTheme="minorHAnsi"/>
          <w:sz w:val="22"/>
          <w:szCs w:val="22"/>
        </w:rPr>
        <w:t xml:space="preserve">έτσι </w:t>
      </w:r>
      <w:r w:rsidR="0071524F" w:rsidRPr="00246153">
        <w:rPr>
          <w:rFonts w:asciiTheme="minorHAnsi" w:hAnsiTheme="minorHAnsi"/>
          <w:sz w:val="22"/>
          <w:szCs w:val="22"/>
        </w:rPr>
        <w:t>στην κοινωνική πρόοδο και την οικονομική ανάπτυξη της χώρας. Να είναι ένα Τμήμα στην υπηρεσία της κοινωνίας.</w:t>
      </w:r>
    </w:p>
    <w:p w:rsidR="009D5087" w:rsidRDefault="009D5087" w:rsidP="00B53D7D">
      <w:pPr>
        <w:ind w:left="0" w:firstLine="0"/>
        <w:rPr>
          <w:rFonts w:cs="Arial"/>
          <w:b/>
          <w:lang w:val="el-GR"/>
        </w:rPr>
      </w:pPr>
      <w:bookmarkStart w:id="0" w:name="_GoBack"/>
      <w:bookmarkEnd w:id="0"/>
    </w:p>
    <w:p w:rsidR="0071524F" w:rsidRPr="002C6156" w:rsidRDefault="0071524F" w:rsidP="00B53D7D">
      <w:pPr>
        <w:ind w:left="0" w:firstLine="0"/>
        <w:rPr>
          <w:lang w:val="el-GR"/>
        </w:rPr>
      </w:pPr>
      <w:r w:rsidRPr="0071524F">
        <w:rPr>
          <w:rFonts w:cs="Arial"/>
          <w:lang w:val="el-GR"/>
        </w:rPr>
        <w:t xml:space="preserve">Για περισσότερες πληροφορίες, </w:t>
      </w:r>
      <w:r>
        <w:rPr>
          <w:rFonts w:cs="Arial"/>
          <w:lang w:val="el-GR"/>
        </w:rPr>
        <w:t xml:space="preserve">επισκεφθείτε την ιστοσελίδα του Τμήματος </w:t>
      </w:r>
      <w:r w:rsidR="002C6156">
        <w:rPr>
          <w:rFonts w:cs="Arial"/>
        </w:rPr>
        <w:t>web</w:t>
      </w:r>
      <w:r w:rsidR="002C6156" w:rsidRPr="002C6156">
        <w:rPr>
          <w:rFonts w:cs="Arial"/>
          <w:lang w:val="el-GR"/>
        </w:rPr>
        <w:t>.</w:t>
      </w:r>
      <w:proofErr w:type="spellStart"/>
      <w:r w:rsidR="002C6156">
        <w:rPr>
          <w:rFonts w:cs="Arial"/>
        </w:rPr>
        <w:t>xrh</w:t>
      </w:r>
      <w:proofErr w:type="spellEnd"/>
      <w:r w:rsidR="002C6156" w:rsidRPr="002C6156">
        <w:rPr>
          <w:rFonts w:cs="Arial"/>
          <w:lang w:val="el-GR"/>
        </w:rPr>
        <w:t>.</w:t>
      </w:r>
      <w:proofErr w:type="spellStart"/>
      <w:r w:rsidR="002C6156">
        <w:rPr>
          <w:rFonts w:cs="Arial"/>
        </w:rPr>
        <w:t>unipi</w:t>
      </w:r>
      <w:proofErr w:type="spellEnd"/>
      <w:r w:rsidR="002C6156" w:rsidRPr="002C6156">
        <w:rPr>
          <w:rFonts w:cs="Arial"/>
          <w:lang w:val="el-GR"/>
        </w:rPr>
        <w:t>.</w:t>
      </w:r>
      <w:proofErr w:type="spellStart"/>
      <w:r w:rsidR="002C6156">
        <w:rPr>
          <w:rFonts w:cs="Arial"/>
        </w:rPr>
        <w:t>gr</w:t>
      </w:r>
      <w:proofErr w:type="spellEnd"/>
      <w:r w:rsidR="002C6156" w:rsidRPr="002C6156">
        <w:rPr>
          <w:rFonts w:cs="Arial"/>
          <w:lang w:val="el-GR"/>
        </w:rPr>
        <w:t xml:space="preserve">. </w:t>
      </w:r>
    </w:p>
    <w:sectPr w:rsidR="0071524F" w:rsidRPr="002C6156" w:rsidSect="00B722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F6D"/>
    <w:multiLevelType w:val="hybridMultilevel"/>
    <w:tmpl w:val="47AAD99A"/>
    <w:lvl w:ilvl="0" w:tplc="C3E23ABE">
      <w:start w:val="1"/>
      <w:numFmt w:val="bullet"/>
      <w:lvlText w:val=""/>
      <w:lvlJc w:val="left"/>
      <w:pPr>
        <w:tabs>
          <w:tab w:val="num" w:pos="510"/>
        </w:tabs>
        <w:ind w:left="907" w:hanging="34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F6108C8A">
      <w:start w:val="1"/>
      <w:numFmt w:val="bullet"/>
      <w:lvlText w:val=""/>
      <w:lvlJc w:val="left"/>
      <w:pPr>
        <w:tabs>
          <w:tab w:val="num" w:pos="1080"/>
        </w:tabs>
        <w:ind w:left="1250" w:hanging="17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6456E"/>
    <w:multiLevelType w:val="hybridMultilevel"/>
    <w:tmpl w:val="AC502200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83A07"/>
    <w:multiLevelType w:val="hybridMultilevel"/>
    <w:tmpl w:val="B386C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181804"/>
    <w:multiLevelType w:val="hybridMultilevel"/>
    <w:tmpl w:val="447E0848"/>
    <w:lvl w:ilvl="0" w:tplc="0408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3C4C0067"/>
    <w:multiLevelType w:val="hybridMultilevel"/>
    <w:tmpl w:val="F2CC03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247BE8"/>
    <w:multiLevelType w:val="hybridMultilevel"/>
    <w:tmpl w:val="A9665D0E"/>
    <w:lvl w:ilvl="0" w:tplc="DE6C5ACA">
      <w:start w:val="1"/>
      <w:numFmt w:val="bullet"/>
      <w:lvlText w:val=""/>
      <w:lvlJc w:val="left"/>
      <w:pPr>
        <w:tabs>
          <w:tab w:val="num" w:pos="0"/>
        </w:tabs>
        <w:ind w:left="284" w:hanging="227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65F91"/>
        <w:sz w:val="22"/>
        <w:szCs w:val="22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AD63AB"/>
    <w:multiLevelType w:val="hybridMultilevel"/>
    <w:tmpl w:val="6B760A42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D0F61"/>
    <w:multiLevelType w:val="hybridMultilevel"/>
    <w:tmpl w:val="5E5EB690"/>
    <w:lvl w:ilvl="0" w:tplc="D0BEAD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1C5B70"/>
    <w:multiLevelType w:val="hybridMultilevel"/>
    <w:tmpl w:val="59207DE6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16955F8"/>
    <w:multiLevelType w:val="hybridMultilevel"/>
    <w:tmpl w:val="929E380A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45F2E"/>
    <w:multiLevelType w:val="hybridMultilevel"/>
    <w:tmpl w:val="5198B2C2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32072"/>
    <w:multiLevelType w:val="hybridMultilevel"/>
    <w:tmpl w:val="3CCA6B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096AF6"/>
    <w:multiLevelType w:val="hybridMultilevel"/>
    <w:tmpl w:val="7DD034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851B3D"/>
    <w:multiLevelType w:val="hybridMultilevel"/>
    <w:tmpl w:val="73D05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F08A3"/>
    <w:multiLevelType w:val="hybridMultilevel"/>
    <w:tmpl w:val="1C3CA8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6639FC"/>
    <w:multiLevelType w:val="hybridMultilevel"/>
    <w:tmpl w:val="637E528A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5"/>
  </w:num>
  <w:num w:numId="6">
    <w:abstractNumId w:val="3"/>
  </w:num>
  <w:num w:numId="7">
    <w:abstractNumId w:val="14"/>
  </w:num>
  <w:num w:numId="8">
    <w:abstractNumId w:val="11"/>
  </w:num>
  <w:num w:numId="9">
    <w:abstractNumId w:val="13"/>
  </w:num>
  <w:num w:numId="10">
    <w:abstractNumId w:val="6"/>
  </w:num>
  <w:num w:numId="11">
    <w:abstractNumId w:val="10"/>
  </w:num>
  <w:num w:numId="12">
    <w:abstractNumId w:val="9"/>
  </w:num>
  <w:num w:numId="13">
    <w:abstractNumId w:val="7"/>
  </w:num>
  <w:num w:numId="14">
    <w:abstractNumId w:val="2"/>
  </w:num>
  <w:num w:numId="15">
    <w:abstractNumId w:val="1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05C"/>
    <w:rsid w:val="00042876"/>
    <w:rsid w:val="00083B09"/>
    <w:rsid w:val="00143FCD"/>
    <w:rsid w:val="001809D7"/>
    <w:rsid w:val="001C2D17"/>
    <w:rsid w:val="00210263"/>
    <w:rsid w:val="002379C4"/>
    <w:rsid w:val="00246153"/>
    <w:rsid w:val="002462A2"/>
    <w:rsid w:val="00271BDB"/>
    <w:rsid w:val="00281BF1"/>
    <w:rsid w:val="002A10B1"/>
    <w:rsid w:val="002A19C5"/>
    <w:rsid w:val="002C4823"/>
    <w:rsid w:val="002C6156"/>
    <w:rsid w:val="002D6D74"/>
    <w:rsid w:val="0031729E"/>
    <w:rsid w:val="00346144"/>
    <w:rsid w:val="00363F43"/>
    <w:rsid w:val="00393BAF"/>
    <w:rsid w:val="003D6CBA"/>
    <w:rsid w:val="00430C1A"/>
    <w:rsid w:val="004501C7"/>
    <w:rsid w:val="00451C1C"/>
    <w:rsid w:val="004616C6"/>
    <w:rsid w:val="00464C70"/>
    <w:rsid w:val="00495399"/>
    <w:rsid w:val="00506E3B"/>
    <w:rsid w:val="00527FDF"/>
    <w:rsid w:val="005B1CB7"/>
    <w:rsid w:val="005D52C3"/>
    <w:rsid w:val="0063245D"/>
    <w:rsid w:val="0066509F"/>
    <w:rsid w:val="006A51D1"/>
    <w:rsid w:val="007030AA"/>
    <w:rsid w:val="0071524F"/>
    <w:rsid w:val="007237E4"/>
    <w:rsid w:val="007B766C"/>
    <w:rsid w:val="00801850"/>
    <w:rsid w:val="008170C8"/>
    <w:rsid w:val="008609B0"/>
    <w:rsid w:val="0087487C"/>
    <w:rsid w:val="008849CE"/>
    <w:rsid w:val="008A1645"/>
    <w:rsid w:val="008B7FBD"/>
    <w:rsid w:val="00916621"/>
    <w:rsid w:val="009770CF"/>
    <w:rsid w:val="00993BD6"/>
    <w:rsid w:val="009D5087"/>
    <w:rsid w:val="00A56B47"/>
    <w:rsid w:val="00A8610B"/>
    <w:rsid w:val="00AD1350"/>
    <w:rsid w:val="00AD6181"/>
    <w:rsid w:val="00AE10D3"/>
    <w:rsid w:val="00B07500"/>
    <w:rsid w:val="00B53D7D"/>
    <w:rsid w:val="00B5505C"/>
    <w:rsid w:val="00B72221"/>
    <w:rsid w:val="00B84F01"/>
    <w:rsid w:val="00B93D09"/>
    <w:rsid w:val="00BB7EE0"/>
    <w:rsid w:val="00C26E96"/>
    <w:rsid w:val="00C84A1E"/>
    <w:rsid w:val="00CC0669"/>
    <w:rsid w:val="00CF4361"/>
    <w:rsid w:val="00D75066"/>
    <w:rsid w:val="00EF1CFF"/>
    <w:rsid w:val="00EF641C"/>
    <w:rsid w:val="00F10279"/>
    <w:rsid w:val="00F11B0E"/>
    <w:rsid w:val="00F12779"/>
    <w:rsid w:val="00F66365"/>
    <w:rsid w:val="00F75C3D"/>
    <w:rsid w:val="00F76EC6"/>
    <w:rsid w:val="00FB53FB"/>
    <w:rsid w:val="00FD64C6"/>
    <w:rsid w:val="00FE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21"/>
  </w:style>
  <w:style w:type="paragraph" w:styleId="1">
    <w:name w:val="heading 1"/>
    <w:basedOn w:val="a"/>
    <w:next w:val="a"/>
    <w:link w:val="1Char"/>
    <w:uiPriority w:val="9"/>
    <w:qFormat/>
    <w:rsid w:val="00180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F12779"/>
    <w:pPr>
      <w:spacing w:before="0" w:after="75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Body Text"/>
    <w:basedOn w:val="a"/>
    <w:link w:val="Char"/>
    <w:semiHidden/>
    <w:rsid w:val="0063245D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63245D"/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a4">
    <w:name w:val="List Paragraph"/>
    <w:basedOn w:val="a"/>
    <w:uiPriority w:val="34"/>
    <w:qFormat/>
    <w:rsid w:val="001C2D17"/>
    <w:pPr>
      <w:spacing w:before="0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180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Char0"/>
    <w:uiPriority w:val="99"/>
    <w:semiHidden/>
    <w:unhideWhenUsed/>
    <w:rsid w:val="008609B0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60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12779"/>
    <w:pPr>
      <w:spacing w:before="0" w:after="75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odyText">
    <w:name w:val="Body Text"/>
    <w:basedOn w:val="Normal"/>
    <w:link w:val="BodyTextChar"/>
    <w:semiHidden/>
    <w:rsid w:val="0063245D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45D"/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ListParagraph">
    <w:name w:val="List Paragraph"/>
    <w:basedOn w:val="Normal"/>
    <w:uiPriority w:val="34"/>
    <w:qFormat/>
    <w:rsid w:val="001C2D17"/>
    <w:pPr>
      <w:spacing w:before="0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80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9B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vaiouser</dc:creator>
  <cp:lastModifiedBy>skyfon</cp:lastModifiedBy>
  <cp:revision>3</cp:revision>
  <dcterms:created xsi:type="dcterms:W3CDTF">2014-02-25T07:22:00Z</dcterms:created>
  <dcterms:modified xsi:type="dcterms:W3CDTF">2015-03-10T07:33:00Z</dcterms:modified>
</cp:coreProperties>
</file>